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NOTIFICACION POR AVISO</w:t>
      </w:r>
    </w:p>
    <w:p w:rsidR="00000000" w:rsidDel="00000000" w:rsidP="00000000" w:rsidRDefault="00000000" w:rsidRPr="00000000" w14:paraId="00000002">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 EL ARTÍCULO 292 DEL CÓDIGO GENERAL DEL PROCESO</w:t>
      </w:r>
    </w:p>
    <w:p w:rsidR="00000000" w:rsidDel="00000000" w:rsidP="00000000" w:rsidRDefault="00000000" w:rsidRPr="00000000" w14:paraId="00000003">
      <w:pPr>
        <w:jc w:val="center"/>
        <w:rPr>
          <w:rFonts w:ascii="Arial" w:cs="Arial" w:eastAsia="Arial" w:hAnsi="Arial"/>
          <w:sz w:val="24"/>
          <w:szCs w:val="24"/>
        </w:rPr>
      </w:pPr>
      <w:r w:rsidDel="00000000" w:rsidR="00000000" w:rsidRPr="00000000">
        <w:rPr>
          <w:rtl w:val="0"/>
        </w:rPr>
      </w:r>
    </w:p>
    <w:tbl>
      <w:tblPr>
        <w:tblStyle w:val="Table1"/>
        <w:tblW w:w="547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817"/>
        <w:gridCol w:w="884"/>
        <w:gridCol w:w="850"/>
        <w:gridCol w:w="992"/>
        <w:gridCol w:w="851"/>
        <w:gridCol w:w="1084"/>
        <w:tblGridChange w:id="0">
          <w:tblGrid>
            <w:gridCol w:w="817"/>
            <w:gridCol w:w="884"/>
            <w:gridCol w:w="850"/>
            <w:gridCol w:w="992"/>
            <w:gridCol w:w="851"/>
            <w:gridCol w:w="1084"/>
          </w:tblGrid>
        </w:tblGridChange>
      </w:tblGrid>
      <w:tr>
        <w:trPr>
          <w:cantSplit w:val="0"/>
          <w:tblHeader w:val="0"/>
        </w:trPr>
        <w:tc>
          <w:tcPr/>
          <w:p w:rsidR="00000000" w:rsidDel="00000000" w:rsidP="00000000" w:rsidRDefault="00000000" w:rsidRPr="00000000" w14:paraId="00000004">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Día</w:t>
            </w:r>
          </w:p>
        </w:tc>
        <w:tc>
          <w:tcPr/>
          <w:p w:rsidR="00000000" w:rsidDel="00000000" w:rsidP="00000000" w:rsidRDefault="00000000" w:rsidRPr="00000000" w14:paraId="00000005">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_____</w:t>
            </w:r>
          </w:p>
        </w:tc>
        <w:tc>
          <w:tcPr/>
          <w:p w:rsidR="00000000" w:rsidDel="00000000" w:rsidP="00000000" w:rsidRDefault="00000000" w:rsidRPr="00000000" w14:paraId="00000006">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Mes</w:t>
            </w:r>
          </w:p>
        </w:tc>
        <w:tc>
          <w:tcPr/>
          <w:p w:rsidR="00000000" w:rsidDel="00000000" w:rsidP="00000000" w:rsidRDefault="00000000" w:rsidRPr="00000000" w14:paraId="00000007">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_____</w:t>
            </w:r>
          </w:p>
        </w:tc>
        <w:tc>
          <w:tcPr/>
          <w:p w:rsidR="00000000" w:rsidDel="00000000" w:rsidP="00000000" w:rsidRDefault="00000000" w:rsidRPr="00000000" w14:paraId="00000008">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Año </w:t>
            </w:r>
          </w:p>
        </w:tc>
        <w:tc>
          <w:tcPr/>
          <w:p w:rsidR="00000000" w:rsidDel="00000000" w:rsidP="00000000" w:rsidRDefault="00000000" w:rsidRPr="00000000" w14:paraId="00000009">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______.</w:t>
            </w:r>
          </w:p>
        </w:tc>
      </w:tr>
    </w:tbl>
    <w:p w:rsidR="00000000" w:rsidDel="00000000" w:rsidP="00000000" w:rsidRDefault="00000000" w:rsidRPr="00000000" w14:paraId="0000000A">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(Fecha de elaboración del aviso)</w:t>
      </w:r>
    </w:p>
    <w:p w:rsidR="00000000" w:rsidDel="00000000" w:rsidP="00000000" w:rsidRDefault="00000000" w:rsidRPr="00000000" w14:paraId="0000000B">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C">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Señor (a)</w:t>
      </w:r>
    </w:p>
    <w:p w:rsidR="00000000" w:rsidDel="00000000" w:rsidP="00000000" w:rsidRDefault="00000000" w:rsidRPr="00000000" w14:paraId="0000000D">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____________________________________________________</w:t>
      </w:r>
    </w:p>
    <w:p w:rsidR="00000000" w:rsidDel="00000000" w:rsidP="00000000" w:rsidRDefault="00000000" w:rsidRPr="00000000" w14:paraId="0000000E">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(Nombres completos del demandado/a a quien dirige la comunicación. Individual)</w:t>
      </w:r>
    </w:p>
    <w:p w:rsidR="00000000" w:rsidDel="00000000" w:rsidP="00000000" w:rsidRDefault="00000000" w:rsidRPr="00000000" w14:paraId="0000000F">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____________________________________________________</w:t>
      </w:r>
    </w:p>
    <w:p w:rsidR="00000000" w:rsidDel="00000000" w:rsidP="00000000" w:rsidRDefault="00000000" w:rsidRPr="00000000" w14:paraId="00000010">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(Dirección del demandado/a informada al juez de conocimiento y a la misma que se remitió la comunicación del articulo 291 C.G.P)</w:t>
      </w:r>
    </w:p>
    <w:p w:rsidR="00000000" w:rsidDel="00000000" w:rsidP="00000000" w:rsidRDefault="00000000" w:rsidRPr="00000000" w14:paraId="00000011">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____________________________________________________</w:t>
      </w:r>
    </w:p>
    <w:p w:rsidR="00000000" w:rsidDel="00000000" w:rsidP="00000000" w:rsidRDefault="00000000" w:rsidRPr="00000000" w14:paraId="00000012">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(Ciudad, de ubicación de la dirección del demandado/a)</w:t>
      </w:r>
    </w:p>
    <w:p w:rsidR="00000000" w:rsidDel="00000000" w:rsidP="00000000" w:rsidRDefault="00000000" w:rsidRPr="00000000" w14:paraId="00000013">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Conforme el artículo 292 del Código General del Proceso, se le notifica de la providencia que a continuación se indica, proferida en el juzgado y procesos que también se relaciona: </w:t>
      </w:r>
    </w:p>
    <w:tbl>
      <w:tblPr>
        <w:tblStyle w:val="Table2"/>
        <w:tblW w:w="8786.0" w:type="dxa"/>
        <w:jc w:val="left"/>
        <w:tblBorders>
          <w:top w:color="000000" w:space="0" w:sz="4" w:val="dotted"/>
          <w:left w:color="000000" w:space="0" w:sz="4" w:val="dotted"/>
          <w:bottom w:color="000000" w:space="0" w:sz="4" w:val="dotted"/>
          <w:right w:color="000000" w:space="0" w:sz="4" w:val="dotted"/>
          <w:insideH w:color="000000" w:space="0" w:sz="4" w:val="dotted"/>
          <w:insideV w:color="000000" w:space="0" w:sz="4" w:val="dotted"/>
        </w:tblBorders>
        <w:tblLayout w:type="fixed"/>
        <w:tblLook w:val="0400"/>
      </w:tblPr>
      <w:tblGrid>
        <w:gridCol w:w="2518"/>
        <w:gridCol w:w="31"/>
        <w:gridCol w:w="1134"/>
        <w:gridCol w:w="425"/>
        <w:gridCol w:w="709"/>
        <w:gridCol w:w="536"/>
        <w:gridCol w:w="31"/>
        <w:gridCol w:w="425"/>
        <w:gridCol w:w="709"/>
        <w:gridCol w:w="183"/>
        <w:gridCol w:w="525"/>
        <w:gridCol w:w="476"/>
        <w:gridCol w:w="1084"/>
        <w:tblGridChange w:id="0">
          <w:tblGrid>
            <w:gridCol w:w="2518"/>
            <w:gridCol w:w="31"/>
            <w:gridCol w:w="1134"/>
            <w:gridCol w:w="425"/>
            <w:gridCol w:w="709"/>
            <w:gridCol w:w="536"/>
            <w:gridCol w:w="31"/>
            <w:gridCol w:w="425"/>
            <w:gridCol w:w="709"/>
            <w:gridCol w:w="183"/>
            <w:gridCol w:w="525"/>
            <w:gridCol w:w="476"/>
            <w:gridCol w:w="1084"/>
          </w:tblGrid>
        </w:tblGridChange>
      </w:tblGrid>
      <w:tr>
        <w:trPr>
          <w:cantSplit w:val="0"/>
          <w:tblHeader w:val="0"/>
        </w:trPr>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14">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Juzgado de conocimiento del proceso</w:t>
            </w:r>
          </w:p>
        </w:tc>
        <w:tc>
          <w:tcPr>
            <w:gridSpan w:val="12"/>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15">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xxxxxxxxxxxxxxxxxxxxxxxxxxxxxxxxxxxxxxxxxxxxxxxxxx</w:t>
            </w:r>
          </w:p>
        </w:tc>
      </w:tr>
      <w:tr>
        <w:trPr>
          <w:cantSplit w:val="0"/>
          <w:tblHeader w:val="0"/>
        </w:trPr>
        <w:tc>
          <w:tcPr>
            <w:gridSpan w:val="2"/>
            <w:vMerge w:val="restart"/>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21">
            <w:pPr>
              <w:rPr>
                <w:rFonts w:ascii="Arial" w:cs="Arial" w:eastAsia="Arial" w:hAnsi="Arial"/>
                <w:sz w:val="24"/>
                <w:szCs w:val="24"/>
              </w:rPr>
            </w:pPr>
            <w:r w:rsidDel="00000000" w:rsidR="00000000" w:rsidRPr="00000000">
              <w:rPr>
                <w:rFonts w:ascii="Arial" w:cs="Arial" w:eastAsia="Arial" w:hAnsi="Arial"/>
                <w:sz w:val="24"/>
                <w:szCs w:val="24"/>
                <w:rtl w:val="0"/>
              </w:rPr>
              <w:t xml:space="preserve">Numero de radicación del proceso </w:t>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23">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xxxxx</w:t>
            </w:r>
          </w:p>
        </w:tc>
        <w:tc>
          <w:tcPr>
            <w:gridSpan w:val="2"/>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24">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xxxxxxxxxxx</w:t>
            </w:r>
          </w:p>
        </w:tc>
        <w:tc>
          <w:tcPr>
            <w:gridSpan w:val="3"/>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26">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xxxx</w:t>
            </w:r>
          </w:p>
        </w:tc>
        <w:tc>
          <w:tcPr>
            <w:gridSpan w:val="2"/>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29">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xxxxx</w:t>
            </w:r>
          </w:p>
        </w:tc>
        <w:tc>
          <w:tcPr>
            <w:gridSpan w:val="2"/>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2B">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xxxxxx</w:t>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2D">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xxxxxx</w:t>
            </w:r>
          </w:p>
        </w:tc>
      </w:tr>
      <w:tr>
        <w:trPr>
          <w:cantSplit w:val="0"/>
          <w:tblHeader w:val="0"/>
        </w:trPr>
        <w:tc>
          <w:tcPr>
            <w:gridSpan w:val="2"/>
            <w:vMerge w:val="continue"/>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30">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Dpto./mcpio</w:t>
            </w:r>
          </w:p>
        </w:tc>
        <w:tc>
          <w:tcPr>
            <w:gridSpan w:val="2"/>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31">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Especialidad</w:t>
            </w:r>
          </w:p>
        </w:tc>
        <w:tc>
          <w:tcPr>
            <w:gridSpan w:val="3"/>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33">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Despacho</w:t>
            </w:r>
          </w:p>
        </w:tc>
        <w:tc>
          <w:tcPr>
            <w:gridSpan w:val="2"/>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36">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Año</w:t>
            </w:r>
          </w:p>
        </w:tc>
        <w:tc>
          <w:tcPr>
            <w:gridSpan w:val="2"/>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38">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C/tvo</w:t>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3A">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instancia</w:t>
            </w:r>
          </w:p>
        </w:tc>
      </w:tr>
      <w:tr>
        <w:trPr>
          <w:cantSplit w:val="0"/>
          <w:tblHeader w:val="0"/>
        </w:trPr>
        <w:tc>
          <w:tcPr>
            <w:gridSpan w:val="2"/>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3B">
            <w:pPr>
              <w:rPr>
                <w:rFonts w:ascii="Arial" w:cs="Arial" w:eastAsia="Arial" w:hAnsi="Arial"/>
                <w:sz w:val="24"/>
                <w:szCs w:val="24"/>
              </w:rPr>
            </w:pPr>
            <w:r w:rsidDel="00000000" w:rsidR="00000000" w:rsidRPr="00000000">
              <w:rPr>
                <w:rFonts w:ascii="Arial" w:cs="Arial" w:eastAsia="Arial" w:hAnsi="Arial"/>
                <w:sz w:val="24"/>
                <w:szCs w:val="24"/>
                <w:rtl w:val="0"/>
              </w:rPr>
              <w:t xml:space="preserve">Naturaleza  de proceso</w:t>
            </w:r>
          </w:p>
        </w:tc>
        <w:tc>
          <w:tcPr>
            <w:gridSpan w:val="5"/>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3D">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E">
            <w:pPr>
              <w:rPr>
                <w:rFonts w:ascii="Arial" w:cs="Arial" w:eastAsia="Arial" w:hAnsi="Arial"/>
                <w:sz w:val="24"/>
                <w:szCs w:val="24"/>
              </w:rPr>
            </w:pPr>
            <w:r w:rsidDel="00000000" w:rsidR="00000000" w:rsidRPr="00000000">
              <w:rPr>
                <w:rtl w:val="0"/>
              </w:rPr>
            </w:r>
          </w:p>
        </w:tc>
        <w:tc>
          <w:tcPr>
            <w:gridSpan w:val="2"/>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43">
            <w:pPr>
              <w:rPr>
                <w:rFonts w:ascii="Arial" w:cs="Arial" w:eastAsia="Arial" w:hAnsi="Arial"/>
                <w:sz w:val="24"/>
                <w:szCs w:val="24"/>
              </w:rPr>
            </w:pPr>
            <w:r w:rsidDel="00000000" w:rsidR="00000000" w:rsidRPr="00000000">
              <w:rPr>
                <w:rFonts w:ascii="Arial" w:cs="Arial" w:eastAsia="Arial" w:hAnsi="Arial"/>
                <w:sz w:val="24"/>
                <w:szCs w:val="24"/>
                <w:rtl w:val="0"/>
              </w:rPr>
              <w:t xml:space="preserve">Subclase</w:t>
            </w:r>
          </w:p>
        </w:tc>
        <w:tc>
          <w:tcPr>
            <w:gridSpan w:val="4"/>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45">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7">
            <w:pPr>
              <w:rPr>
                <w:rFonts w:ascii="Arial" w:cs="Arial" w:eastAsia="Arial" w:hAnsi="Arial"/>
                <w:sz w:val="24"/>
                <w:szCs w:val="24"/>
              </w:rPr>
            </w:pPr>
            <w:r w:rsidDel="00000000" w:rsidR="00000000" w:rsidRPr="00000000">
              <w:rPr>
                <w:rtl w:val="0"/>
              </w:rPr>
            </w:r>
          </w:p>
        </w:tc>
      </w:tr>
      <w:tr>
        <w:trPr>
          <w:cantSplit w:val="0"/>
          <w:tblHeader w:val="0"/>
        </w:trPr>
        <w:tc>
          <w:tcPr>
            <w:gridSpan w:val="2"/>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4B">
            <w:pPr>
              <w:rPr>
                <w:rFonts w:ascii="Arial" w:cs="Arial" w:eastAsia="Arial" w:hAnsi="Arial"/>
                <w:sz w:val="24"/>
                <w:szCs w:val="24"/>
              </w:rPr>
            </w:pPr>
            <w:r w:rsidDel="00000000" w:rsidR="00000000" w:rsidRPr="00000000">
              <w:rPr>
                <w:rFonts w:ascii="Arial" w:cs="Arial" w:eastAsia="Arial" w:hAnsi="Arial"/>
                <w:sz w:val="24"/>
                <w:szCs w:val="24"/>
                <w:rtl w:val="0"/>
              </w:rPr>
              <w:t xml:space="preserve">Demandante /ejecutante</w:t>
            </w:r>
          </w:p>
        </w:tc>
        <w:tc>
          <w:tcPr>
            <w:gridSpan w:val="11"/>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4D">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E">
            <w:pPr>
              <w:rPr>
                <w:rFonts w:ascii="Arial" w:cs="Arial" w:eastAsia="Arial" w:hAnsi="Arial"/>
                <w:sz w:val="24"/>
                <w:szCs w:val="24"/>
              </w:rPr>
            </w:pPr>
            <w:r w:rsidDel="00000000" w:rsidR="00000000" w:rsidRPr="00000000">
              <w:rPr>
                <w:rtl w:val="0"/>
              </w:rPr>
            </w:r>
          </w:p>
        </w:tc>
      </w:tr>
      <w:tr>
        <w:trPr>
          <w:cantSplit w:val="0"/>
          <w:tblHeader w:val="0"/>
        </w:trPr>
        <w:tc>
          <w:tcPr>
            <w:gridSpan w:val="2"/>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59">
            <w:pPr>
              <w:rPr>
                <w:rFonts w:ascii="Arial" w:cs="Arial" w:eastAsia="Arial" w:hAnsi="Arial"/>
                <w:sz w:val="24"/>
                <w:szCs w:val="24"/>
              </w:rPr>
            </w:pPr>
            <w:r w:rsidDel="00000000" w:rsidR="00000000" w:rsidRPr="00000000">
              <w:rPr>
                <w:rFonts w:ascii="Arial" w:cs="Arial" w:eastAsia="Arial" w:hAnsi="Arial"/>
                <w:sz w:val="24"/>
                <w:szCs w:val="24"/>
                <w:rtl w:val="0"/>
              </w:rPr>
              <w:t xml:space="preserve">Demandado /ejecutado</w:t>
            </w:r>
          </w:p>
        </w:tc>
        <w:tc>
          <w:tcPr>
            <w:gridSpan w:val="11"/>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5B">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C">
            <w:pPr>
              <w:rPr>
                <w:rFonts w:ascii="Arial" w:cs="Arial" w:eastAsia="Arial" w:hAnsi="Arial"/>
                <w:sz w:val="24"/>
                <w:szCs w:val="24"/>
              </w:rPr>
            </w:pPr>
            <w:r w:rsidDel="00000000" w:rsidR="00000000" w:rsidRPr="00000000">
              <w:rPr>
                <w:rtl w:val="0"/>
              </w:rPr>
            </w:r>
          </w:p>
        </w:tc>
      </w:tr>
      <w:tr>
        <w:trPr>
          <w:cantSplit w:val="0"/>
          <w:tblHeader w:val="0"/>
        </w:trPr>
        <w:tc>
          <w:tcPr>
            <w:gridSpan w:val="2"/>
            <w:vMerge w:val="restart"/>
            <w:tcBorders>
              <w:top w:color="000000" w:space="0" w:sz="4" w:val="dotted"/>
              <w:left w:color="000000" w:space="0" w:sz="4" w:val="dotted"/>
              <w:right w:color="000000" w:space="0" w:sz="4" w:val="dotted"/>
            </w:tcBorders>
          </w:tcPr>
          <w:p w:rsidR="00000000" w:rsidDel="00000000" w:rsidP="00000000" w:rsidRDefault="00000000" w:rsidRPr="00000000" w14:paraId="00000067">
            <w:pPr>
              <w:rPr>
                <w:rFonts w:ascii="Arial" w:cs="Arial" w:eastAsia="Arial" w:hAnsi="Arial"/>
                <w:sz w:val="24"/>
                <w:szCs w:val="24"/>
              </w:rPr>
            </w:pPr>
            <w:r w:rsidDel="00000000" w:rsidR="00000000" w:rsidRPr="00000000">
              <w:rPr>
                <w:rFonts w:ascii="Arial" w:cs="Arial" w:eastAsia="Arial" w:hAnsi="Arial"/>
                <w:sz w:val="24"/>
                <w:szCs w:val="24"/>
                <w:rtl w:val="0"/>
              </w:rPr>
              <w:t xml:space="preserve">Providencia  que se notifica </w:t>
            </w:r>
          </w:p>
          <w:p w:rsidR="00000000" w:rsidDel="00000000" w:rsidP="00000000" w:rsidRDefault="00000000" w:rsidRPr="00000000" w14:paraId="0000006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9">
            <w:pPr>
              <w:rPr>
                <w:rFonts w:ascii="Arial" w:cs="Arial" w:eastAsia="Arial" w:hAnsi="Arial"/>
                <w:sz w:val="24"/>
                <w:szCs w:val="24"/>
              </w:rPr>
            </w:pPr>
            <w:r w:rsidDel="00000000" w:rsidR="00000000" w:rsidRPr="00000000">
              <w:rPr>
                <w:rtl w:val="0"/>
              </w:rPr>
            </w:r>
          </w:p>
        </w:tc>
        <w:tc>
          <w:tcPr>
            <w:gridSpan w:val="2"/>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6B">
            <w:pPr>
              <w:rPr>
                <w:rFonts w:ascii="Arial" w:cs="Arial" w:eastAsia="Arial" w:hAnsi="Arial"/>
                <w:sz w:val="24"/>
                <w:szCs w:val="24"/>
              </w:rPr>
            </w:pPr>
            <w:r w:rsidDel="00000000" w:rsidR="00000000" w:rsidRPr="00000000">
              <w:rPr>
                <w:rFonts w:ascii="Arial" w:cs="Arial" w:eastAsia="Arial" w:hAnsi="Arial"/>
                <w:sz w:val="24"/>
                <w:szCs w:val="24"/>
                <w:rtl w:val="0"/>
              </w:rPr>
              <w:t xml:space="preserve">Fecha de la providencia</w:t>
            </w:r>
          </w:p>
        </w:tc>
        <w:tc>
          <w:tcPr>
            <w:gridSpan w:val="2"/>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6D">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F">
            <w:pPr>
              <w:rPr>
                <w:rFonts w:ascii="Arial" w:cs="Arial" w:eastAsia="Arial" w:hAnsi="Arial"/>
                <w:sz w:val="24"/>
                <w:szCs w:val="24"/>
              </w:rPr>
            </w:pPr>
            <w:r w:rsidDel="00000000" w:rsidR="00000000" w:rsidRPr="00000000">
              <w:rPr>
                <w:rtl w:val="0"/>
              </w:rPr>
            </w:r>
          </w:p>
        </w:tc>
        <w:tc>
          <w:tcPr>
            <w:gridSpan w:val="5"/>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71">
            <w:pPr>
              <w:rPr>
                <w:rFonts w:ascii="Arial" w:cs="Arial" w:eastAsia="Arial" w:hAnsi="Arial"/>
                <w:sz w:val="24"/>
                <w:szCs w:val="24"/>
              </w:rPr>
            </w:pPr>
            <w:r w:rsidDel="00000000" w:rsidR="00000000" w:rsidRPr="00000000">
              <w:rPr>
                <w:rFonts w:ascii="Arial" w:cs="Arial" w:eastAsia="Arial" w:hAnsi="Arial"/>
                <w:sz w:val="24"/>
                <w:szCs w:val="24"/>
                <w:rtl w:val="0"/>
              </w:rPr>
              <w:t xml:space="preserve">Clase de providencia</w:t>
            </w:r>
          </w:p>
        </w:tc>
        <w:tc>
          <w:tcPr>
            <w:gridSpan w:val="2"/>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76">
            <w:pPr>
              <w:rPr>
                <w:rFonts w:ascii="Arial" w:cs="Arial" w:eastAsia="Arial" w:hAnsi="Arial"/>
                <w:sz w:val="24"/>
                <w:szCs w:val="24"/>
              </w:rPr>
            </w:pPr>
            <w:r w:rsidDel="00000000" w:rsidR="00000000" w:rsidRPr="00000000">
              <w:rPr>
                <w:rtl w:val="0"/>
              </w:rPr>
            </w:r>
          </w:p>
        </w:tc>
      </w:tr>
      <w:tr>
        <w:trPr>
          <w:cantSplit w:val="0"/>
          <w:tblHeader w:val="0"/>
        </w:trPr>
        <w:tc>
          <w:tcPr>
            <w:gridSpan w:val="2"/>
            <w:vMerge w:val="continue"/>
            <w:tcBorders>
              <w:top w:color="000000" w:space="0" w:sz="4" w:val="dotted"/>
              <w:left w:color="000000" w:space="0" w:sz="4" w:val="dotted"/>
              <w:right w:color="000000" w:space="0" w:sz="4" w:val="dotted"/>
            </w:tcBorders>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gridSpan w:val="2"/>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7A">
            <w:pPr>
              <w:rPr>
                <w:rFonts w:ascii="Arial" w:cs="Arial" w:eastAsia="Arial" w:hAnsi="Arial"/>
                <w:sz w:val="24"/>
                <w:szCs w:val="24"/>
              </w:rPr>
            </w:pPr>
            <w:r w:rsidDel="00000000" w:rsidR="00000000" w:rsidRPr="00000000">
              <w:rPr>
                <w:rFonts w:ascii="Arial" w:cs="Arial" w:eastAsia="Arial" w:hAnsi="Arial"/>
                <w:sz w:val="24"/>
                <w:szCs w:val="24"/>
                <w:rtl w:val="0"/>
              </w:rPr>
              <w:t xml:space="preserve">Fecha de providencia </w:t>
            </w:r>
          </w:p>
        </w:tc>
        <w:tc>
          <w:tcPr>
            <w:gridSpan w:val="2"/>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7C">
            <w:pPr>
              <w:rPr>
                <w:rFonts w:ascii="Arial" w:cs="Arial" w:eastAsia="Arial" w:hAnsi="Arial"/>
                <w:sz w:val="24"/>
                <w:szCs w:val="24"/>
              </w:rPr>
            </w:pPr>
            <w:r w:rsidDel="00000000" w:rsidR="00000000" w:rsidRPr="00000000">
              <w:rPr>
                <w:rtl w:val="0"/>
              </w:rPr>
            </w:r>
          </w:p>
        </w:tc>
        <w:tc>
          <w:tcPr>
            <w:gridSpan w:val="5"/>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7E">
            <w:pPr>
              <w:rPr>
                <w:rFonts w:ascii="Arial" w:cs="Arial" w:eastAsia="Arial" w:hAnsi="Arial"/>
                <w:sz w:val="24"/>
                <w:szCs w:val="24"/>
              </w:rPr>
            </w:pPr>
            <w:r w:rsidDel="00000000" w:rsidR="00000000" w:rsidRPr="00000000">
              <w:rPr>
                <w:rFonts w:ascii="Arial" w:cs="Arial" w:eastAsia="Arial" w:hAnsi="Arial"/>
                <w:sz w:val="24"/>
                <w:szCs w:val="24"/>
                <w:rtl w:val="0"/>
              </w:rPr>
              <w:t xml:space="preserve">Providencia de adicción o corrección </w:t>
            </w:r>
          </w:p>
        </w:tc>
        <w:tc>
          <w:tcPr>
            <w:gridSpan w:val="2"/>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83">
            <w:pPr>
              <w:rPr>
                <w:rFonts w:ascii="Arial" w:cs="Arial" w:eastAsia="Arial" w:hAnsi="Arial"/>
                <w:sz w:val="24"/>
                <w:szCs w:val="24"/>
              </w:rPr>
            </w:pPr>
            <w:r w:rsidDel="00000000" w:rsidR="00000000" w:rsidRPr="00000000">
              <w:rPr>
                <w:rtl w:val="0"/>
              </w:rPr>
            </w:r>
          </w:p>
        </w:tc>
      </w:tr>
      <w:tr>
        <w:trPr>
          <w:cantSplit w:val="0"/>
          <w:tblHeader w:val="0"/>
        </w:trPr>
        <w:tc>
          <w:tcPr>
            <w:gridSpan w:val="2"/>
            <w:vMerge w:val="continue"/>
            <w:tcBorders>
              <w:top w:color="000000" w:space="0" w:sz="4" w:val="dotted"/>
              <w:left w:color="000000" w:space="0" w:sz="4" w:val="dotted"/>
              <w:right w:color="000000" w:space="0" w:sz="4" w:val="dotted"/>
            </w:tcBorders>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gridSpan w:val="2"/>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87">
            <w:pPr>
              <w:rPr>
                <w:rFonts w:ascii="Arial" w:cs="Arial" w:eastAsia="Arial" w:hAnsi="Arial"/>
                <w:sz w:val="24"/>
                <w:szCs w:val="24"/>
              </w:rPr>
            </w:pPr>
            <w:r w:rsidDel="00000000" w:rsidR="00000000" w:rsidRPr="00000000">
              <w:rPr>
                <w:rFonts w:ascii="Arial" w:cs="Arial" w:eastAsia="Arial" w:hAnsi="Arial"/>
                <w:sz w:val="24"/>
                <w:szCs w:val="24"/>
                <w:rtl w:val="0"/>
              </w:rPr>
              <w:t xml:space="preserve">Fecha de providencia </w:t>
            </w:r>
          </w:p>
        </w:tc>
        <w:tc>
          <w:tcPr>
            <w:gridSpan w:val="2"/>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89">
            <w:pPr>
              <w:rPr>
                <w:rFonts w:ascii="Arial" w:cs="Arial" w:eastAsia="Arial" w:hAnsi="Arial"/>
                <w:sz w:val="24"/>
                <w:szCs w:val="24"/>
              </w:rPr>
            </w:pPr>
            <w:r w:rsidDel="00000000" w:rsidR="00000000" w:rsidRPr="00000000">
              <w:rPr>
                <w:rtl w:val="0"/>
              </w:rPr>
            </w:r>
          </w:p>
        </w:tc>
        <w:tc>
          <w:tcPr>
            <w:gridSpan w:val="5"/>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8B">
            <w:pPr>
              <w:rPr>
                <w:rFonts w:ascii="Arial" w:cs="Arial" w:eastAsia="Arial" w:hAnsi="Arial"/>
                <w:sz w:val="24"/>
                <w:szCs w:val="24"/>
              </w:rPr>
            </w:pPr>
            <w:r w:rsidDel="00000000" w:rsidR="00000000" w:rsidRPr="00000000">
              <w:rPr>
                <w:rFonts w:ascii="Arial" w:cs="Arial" w:eastAsia="Arial" w:hAnsi="Arial"/>
                <w:sz w:val="24"/>
                <w:szCs w:val="24"/>
                <w:rtl w:val="0"/>
              </w:rPr>
              <w:t xml:space="preserve">Providencia de adicción o corrección </w:t>
            </w:r>
          </w:p>
        </w:tc>
        <w:tc>
          <w:tcPr>
            <w:gridSpan w:val="2"/>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90">
            <w:pPr>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92">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3">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 le advierte que la notificación se considera surtida al finalizar del día siguiente al de la entrega de este aviso en su dirección. Y,  conforme el artículo 91 del C.G.P, el demandado podrá solicitar en la secretaria del Juzgado que se le suministre reproducción de la demanda y de sus anexos dentro de los tres (3) días siguientes, vencidos los cuales comenzarán a correr el término de ejecutoria y de traslado de la demanda. </w:t>
      </w:r>
    </w:p>
    <w:p w:rsidR="00000000" w:rsidDel="00000000" w:rsidP="00000000" w:rsidRDefault="00000000" w:rsidRPr="00000000" w14:paraId="00000094">
      <w:pPr>
        <w:jc w:val="both"/>
        <w:rPr>
          <w:rFonts w:ascii="Arial" w:cs="Arial" w:eastAsia="Arial" w:hAnsi="Arial"/>
          <w:sz w:val="24"/>
          <w:szCs w:val="24"/>
        </w:rPr>
      </w:pPr>
      <w:r w:rsidDel="00000000" w:rsidR="00000000" w:rsidRPr="00000000">
        <w:rPr>
          <w:rFonts w:ascii="Arial" w:cs="Arial" w:eastAsia="Arial" w:hAnsi="Arial"/>
          <w:sz w:val="24"/>
          <w:szCs w:val="24"/>
          <w:rtl w:val="0"/>
        </w:rPr>
        <w:br w:type="textWrapping"/>
        <w:t xml:space="preserve">Se acompaña al aviso, los siguientes documentos: Copia informal de la providencia que se notifica, SI:_________, NO:___________. (Acompaña la providencia cuando se trata de auto admisorio de la demanda o mandamiento ejecutivo)</w:t>
      </w:r>
    </w:p>
    <w:p w:rsidR="00000000" w:rsidDel="00000000" w:rsidP="00000000" w:rsidRDefault="00000000" w:rsidRPr="00000000" w14:paraId="00000095">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6">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Atentamente, </w:t>
      </w:r>
    </w:p>
    <w:p w:rsidR="00000000" w:rsidDel="00000000" w:rsidP="00000000" w:rsidRDefault="00000000" w:rsidRPr="00000000" w14:paraId="00000097">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____________________________________</w:t>
      </w:r>
    </w:p>
    <w:p w:rsidR="00000000" w:rsidDel="00000000" w:rsidP="00000000" w:rsidRDefault="00000000" w:rsidRPr="00000000" w14:paraId="00000098">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(Firma del remitente)</w:t>
      </w:r>
    </w:p>
    <w:p w:rsidR="00000000" w:rsidDel="00000000" w:rsidP="00000000" w:rsidRDefault="00000000" w:rsidRPr="00000000" w14:paraId="00000099">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___________________________________</w:t>
      </w:r>
    </w:p>
    <w:p w:rsidR="00000000" w:rsidDel="00000000" w:rsidP="00000000" w:rsidRDefault="00000000" w:rsidRPr="00000000" w14:paraId="0000009A">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(Nombre y apellidos del remitente)</w:t>
      </w:r>
      <w:r w:rsidDel="00000000" w:rsidR="00000000" w:rsidRPr="00000000">
        <w:rPr>
          <w:rFonts w:ascii="Arial" w:cs="Arial" w:eastAsia="Arial" w:hAnsi="Arial"/>
          <w:sz w:val="24"/>
          <w:szCs w:val="24"/>
          <w:vertAlign w:val="superscript"/>
        </w:rPr>
        <w:footnoteReference w:customMarkFollows="0" w:id="0"/>
      </w:r>
      <w:r w:rsidDel="00000000" w:rsidR="00000000" w:rsidRPr="00000000">
        <w:rPr>
          <w:rtl w:val="0"/>
        </w:rPr>
      </w:r>
    </w:p>
    <w:sectPr>
      <w:headerReference r:id="rId8" w:type="default"/>
      <w:pgSz w:h="18722" w:w="12242" w:orient="portrait"/>
      <w:pgMar w:bottom="1418" w:top="1134" w:left="1701" w:right="1701" w:header="567"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El remitente es el interesado, debe reportar su información para el envío del Aviso. Una vez sea entregado el aviso, de manera inmediata y con la certificación de entrega expedida por la empresa de envió  allegue al juzgado los documentos que acrediten la notificación.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CO"/>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D2762C"/>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D2762C"/>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D2762C"/>
  </w:style>
  <w:style w:type="paragraph" w:styleId="Piedepgina">
    <w:name w:val="footer"/>
    <w:basedOn w:val="Normal"/>
    <w:link w:val="PiedepginaCar"/>
    <w:unhideWhenUsed w:val="1"/>
    <w:rsid w:val="00D2762C"/>
    <w:pPr>
      <w:tabs>
        <w:tab w:val="center" w:pos="4419"/>
        <w:tab w:val="right" w:pos="8838"/>
      </w:tabs>
      <w:spacing w:after="0" w:line="240" w:lineRule="auto"/>
    </w:pPr>
  </w:style>
  <w:style w:type="character" w:styleId="PiedepginaCar" w:customStyle="1">
    <w:name w:val="Pie de página Car"/>
    <w:basedOn w:val="Fuentedeprrafopredeter"/>
    <w:link w:val="Piedepgina"/>
    <w:rsid w:val="00D2762C"/>
  </w:style>
  <w:style w:type="paragraph" w:styleId="Textodeglobo">
    <w:name w:val="Balloon Text"/>
    <w:basedOn w:val="Normal"/>
    <w:link w:val="TextodegloboCar"/>
    <w:uiPriority w:val="99"/>
    <w:semiHidden w:val="1"/>
    <w:unhideWhenUsed w:val="1"/>
    <w:rsid w:val="00D2762C"/>
    <w:pPr>
      <w:spacing w:after="0" w:line="240" w:lineRule="auto"/>
    </w:pPr>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D2762C"/>
    <w:rPr>
      <w:rFonts w:ascii="Segoe UI" w:cs="Segoe UI" w:hAnsi="Segoe UI"/>
      <w:sz w:val="18"/>
      <w:szCs w:val="18"/>
    </w:rPr>
  </w:style>
  <w:style w:type="table" w:styleId="Tablaconcuadrcula">
    <w:name w:val="Table Grid"/>
    <w:basedOn w:val="Tablanormal"/>
    <w:uiPriority w:val="39"/>
    <w:rsid w:val="004B2502"/>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ipervnculo">
    <w:name w:val="Hyperlink"/>
    <w:basedOn w:val="Fuentedeprrafopredeter"/>
    <w:uiPriority w:val="99"/>
    <w:unhideWhenUsed w:val="1"/>
    <w:rsid w:val="00E23888"/>
    <w:rPr>
      <w:color w:val="0563c1" w:themeColor="hyperlink"/>
      <w:u w:val="single"/>
    </w:rPr>
  </w:style>
  <w:style w:type="paragraph" w:styleId="Textonotapie">
    <w:name w:val="footnote text"/>
    <w:basedOn w:val="Normal"/>
    <w:link w:val="TextonotapieCar"/>
    <w:uiPriority w:val="99"/>
    <w:semiHidden w:val="1"/>
    <w:unhideWhenUsed w:val="1"/>
    <w:rsid w:val="00960867"/>
    <w:pPr>
      <w:spacing w:after="0" w:line="240" w:lineRule="auto"/>
    </w:pPr>
    <w:rPr>
      <w:sz w:val="20"/>
      <w:szCs w:val="20"/>
    </w:rPr>
  </w:style>
  <w:style w:type="character" w:styleId="TextonotapieCar" w:customStyle="1">
    <w:name w:val="Texto nota pie Car"/>
    <w:basedOn w:val="Fuentedeprrafopredeter"/>
    <w:link w:val="Textonotapie"/>
    <w:uiPriority w:val="99"/>
    <w:semiHidden w:val="1"/>
    <w:rsid w:val="00960867"/>
    <w:rPr>
      <w:sz w:val="20"/>
      <w:szCs w:val="20"/>
    </w:rPr>
  </w:style>
  <w:style w:type="character" w:styleId="Refdenotaalpie">
    <w:name w:val="footnote reference"/>
    <w:basedOn w:val="Fuentedeprrafopredeter"/>
    <w:uiPriority w:val="99"/>
    <w:semiHidden w:val="1"/>
    <w:unhideWhenUsed w:val="1"/>
    <w:rsid w:val="00960867"/>
    <w:rPr>
      <w:vertAlign w:val="superscrip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ahmbgiPM2jcMuabTQZv8EczSOQ==">CgMxLjA4AHIhMVY3Uk1xSTMxZWltNUtJNHRGVWdWbzE3VE9ocFhLdHVa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2024-10-18T02:00:00Z</dcterms:created>
  <dc:creator>MAGDA YANETH MARTINEZ QUINTERO</dc:creator>
</cp:coreProperties>
</file>